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F31D9" w14:textId="77777777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Что такое налоговое уведомление и как его исполнить? </w:t>
      </w:r>
    </w:p>
    <w:p w14:paraId="0F98289A" w14:textId="77777777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Обязанность по ежегодному исчислению в отношении транспортных средств и недвижимого имущества налогоплательщиков-физических лиц транспортного налога, земельного налога, налога на имущество физических лиц возложена на налоговые органы (пункт 2 статьи 52 Налогового кодекса Российской Федерации, далее – НК РФ). </w:t>
      </w:r>
    </w:p>
    <w:p w14:paraId="5B5A5C75" w14:textId="77777777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этим налоговые органы не позднее 30 дней до наступления срока уплаты по вышеперечисленным налогам направляют налогоплательщикам-физическим лицам налоговые уведомление для уплаты налогов. </w:t>
      </w:r>
      <w:bookmarkStart w:id="0" w:name="Par2"/>
      <w:bookmarkEnd w:id="0"/>
    </w:p>
    <w:p w14:paraId="3499DD68" w14:textId="77777777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Форма налогового уведомления утверждена приказом ФНС России от </w:t>
      </w: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27.09.2022 № ЕД-7-21/866@ 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включает </w:t>
      </w: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QR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-код, штрих-код, УИН, банковские реквизиты платежа). </w:t>
      </w:r>
    </w:p>
    <w:p w14:paraId="0DCF9DA6" w14:textId="77777777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случае,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</w:p>
    <w:p w14:paraId="70DFABFD" w14:textId="77777777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Налоговое </w:t>
      </w:r>
      <w:hyperlink r:id="rId5" w:history="1">
        <w:r w:rsidRPr="00444E94">
          <w:rPr>
            <w:rFonts w:ascii="Times New Roman" w:eastAsia="Times New Roman" w:hAnsi="Times New Roman" w:cs="Times New Roman"/>
            <w:snapToGrid w:val="0"/>
            <w:sz w:val="28"/>
            <w:szCs w:val="28"/>
            <w:lang w:eastAsia="ru-RU"/>
          </w:rPr>
          <w:t>уведомление</w:t>
        </w:r>
      </w:hyperlink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может быть н</w:t>
      </w: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аправлено налогоплательщику по почте заказным письмом или передано в электронной форме через личный кабинет налогоплательщика, начиная с 01.07.2023 – через личный кабинет на едином портале государственных и муниципальных услуг. </w:t>
      </w:r>
    </w:p>
    <w:p w14:paraId="4FD5FC13" w14:textId="77777777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письма. </w:t>
      </w:r>
    </w:p>
    <w:p w14:paraId="5F3445C8" w14:textId="77777777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 (его </w:t>
      </w:r>
      <w:hyperlink r:id="rId6" w:history="1">
        <w:r w:rsidRPr="00444E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законный</w:t>
        </w:r>
      </w:hyperlink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(далее – МФЦ)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МФЦ) в срок не позднее пяти дней со дня получения налоговым органом заявления о выдаче налогового уведомления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(форма заявления утверждена приказом ФНС России от </w:t>
      </w:r>
      <w:r w:rsidRPr="00444E94">
        <w:rPr>
          <w:rFonts w:ascii="Times New Roman" w:eastAsia="Times New Roman" w:hAnsi="Times New Roman" w:cs="Times New Roman"/>
          <w:sz w:val="28"/>
          <w:szCs w:val="28"/>
          <w:lang w:eastAsia="ru-RU"/>
        </w:rPr>
        <w:t>20.10.2022 № ЕД-7-21/947@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). </w:t>
      </w:r>
    </w:p>
    <w:p w14:paraId="73660489" w14:textId="7E437E13" w:rsidR="00444E94" w:rsidRPr="00444E94" w:rsidRDefault="00444E94" w:rsidP="00444E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Налоговое уведомление за налоговый период 202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должно быть исполнено (налоги в нём оплачены) не позднее </w:t>
      </w:r>
      <w:r w:rsidR="00AF7F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444E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года.</w:t>
      </w:r>
    </w:p>
    <w:p w14:paraId="53986C68" w14:textId="04D80E9F" w:rsidR="00A923B2" w:rsidRPr="00444E94" w:rsidRDefault="00A923B2" w:rsidP="00444E94">
      <w:bookmarkStart w:id="1" w:name="_GoBack"/>
      <w:bookmarkEnd w:id="1"/>
    </w:p>
    <w:sectPr w:rsidR="00A923B2" w:rsidRPr="0044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F2F09"/>
    <w:multiLevelType w:val="multilevel"/>
    <w:tmpl w:val="337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2B"/>
    <w:rsid w:val="00256DD1"/>
    <w:rsid w:val="002A1A2B"/>
    <w:rsid w:val="00444E94"/>
    <w:rsid w:val="00450574"/>
    <w:rsid w:val="00452704"/>
    <w:rsid w:val="004F0E79"/>
    <w:rsid w:val="005C4236"/>
    <w:rsid w:val="00674FED"/>
    <w:rsid w:val="00710053"/>
    <w:rsid w:val="00774BAB"/>
    <w:rsid w:val="00822F7B"/>
    <w:rsid w:val="008F3ADF"/>
    <w:rsid w:val="00A923B2"/>
    <w:rsid w:val="00AF7F59"/>
    <w:rsid w:val="00B24F0D"/>
    <w:rsid w:val="00D25B74"/>
    <w:rsid w:val="00D50766"/>
    <w:rsid w:val="00D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C31F9"/>
  <w15:chartTrackingRefBased/>
  <w15:docId w15:val="{0001A8B0-2CD4-4C63-A114-0CCDEBFA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3752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194144520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9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DA80ECADC330BAF129C43A7C4211C1101317633752A1BA039446D53F0CEC6214475A04DB388EB507D07D2833g9I" TargetMode="External"/><Relationship Id="rId5" Type="http://schemas.openxmlformats.org/officeDocument/2006/relationships/hyperlink" Target="consultantplus://offline/ref=52C97BCA316C18EC794E3A00FBFD3ED8B33AA38E433935002DC8EEF1761FD358981D23FAFCDE9EBF92625CA00B41E87626E13DA941D0D366I70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ORsN</dc:creator>
  <cp:keywords/>
  <dc:description/>
  <cp:lastModifiedBy>Чемезова Оксана Юрьевна</cp:lastModifiedBy>
  <cp:revision>4</cp:revision>
  <dcterms:created xsi:type="dcterms:W3CDTF">2024-04-23T14:11:00Z</dcterms:created>
  <dcterms:modified xsi:type="dcterms:W3CDTF">2024-07-04T11:48:00Z</dcterms:modified>
</cp:coreProperties>
</file>